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B91" w:rsidRPr="004F629A" w:rsidRDefault="009D3B91" w:rsidP="009D3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  <w:r w:rsidRPr="003E23B8">
        <w:rPr>
          <w:rFonts w:ascii="Calibri" w:eastAsia="Calibri" w:hAnsi="Calibri" w:cs="Times New Roman"/>
          <w:color w:val="2E74B5"/>
          <w:sz w:val="48"/>
          <w:szCs w:val="48"/>
        </w:rPr>
        <w:t xml:space="preserve">Naše škola je zapojena do projektu </w:t>
      </w:r>
      <w:bookmarkStart w:id="0" w:name="_GoBack"/>
      <w:bookmarkEnd w:id="0"/>
      <w:r w:rsidRPr="003E23B8">
        <w:rPr>
          <w:rFonts w:ascii="Calibri" w:eastAsia="Calibri" w:hAnsi="Calibri" w:cs="Times New Roman"/>
          <w:b/>
          <w:color w:val="C00000"/>
          <w:sz w:val="48"/>
          <w:szCs w:val="48"/>
        </w:rPr>
        <w:br/>
      </w:r>
      <w:r w:rsidRPr="004F6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Šablony pro ZŠ a MŠ Horní Dunajovice                      </w:t>
      </w:r>
      <w:r w:rsidRPr="004F6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br/>
      </w:r>
      <w:r w:rsidRPr="004F6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 xml:space="preserve">REGISTRAČNÍ ČÍSLO PROJEKTU: </w:t>
      </w:r>
      <w:proofErr w:type="gramStart"/>
      <w:r w:rsidRPr="004F6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CZ.02.3</w:t>
      </w:r>
      <w:proofErr w:type="gramEnd"/>
      <w:r w:rsidRPr="004F6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 xml:space="preserve">.X/0.0/0.0/16_022/0003216   </w:t>
      </w:r>
      <w:r w:rsidRPr="004F6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 xml:space="preserve">Projekt </w:t>
      </w:r>
      <w:r w:rsidRPr="004F6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je spolufinancován Evropskou unií.</w:t>
      </w:r>
    </w:p>
    <w:p w:rsidR="009D3B91" w:rsidRDefault="009D3B91" w:rsidP="009D3B91">
      <w:pPr>
        <w:spacing w:after="160"/>
        <w:rPr>
          <w:rFonts w:ascii="Times New Roman" w:hAnsi="Times New Roman" w:cs="Times New Roman"/>
          <w:b/>
          <w:sz w:val="28"/>
          <w:szCs w:val="28"/>
        </w:rPr>
      </w:pPr>
    </w:p>
    <w:p w:rsidR="009D3B91" w:rsidRPr="008275DE" w:rsidRDefault="009D3B91" w:rsidP="009D3B91">
      <w:pPr>
        <w:spacing w:after="160"/>
        <w:rPr>
          <w:rFonts w:eastAsia="Times New Roman" w:cs="Arial"/>
          <w:lang w:eastAsia="cs-CZ"/>
        </w:rPr>
      </w:pPr>
      <w:r w:rsidRPr="008275DE">
        <w:rPr>
          <w:rFonts w:eastAsia="Times New Roman" w:cs="Arial"/>
          <w:lang w:eastAsia="cs-CZ"/>
        </w:rPr>
        <w:t>Projekt je</w:t>
      </w:r>
      <w:r>
        <w:rPr>
          <w:rFonts w:eastAsia="Times New Roman" w:cs="Arial"/>
          <w:lang w:eastAsia="cs-CZ"/>
        </w:rPr>
        <w:t xml:space="preserve"> v </w:t>
      </w:r>
      <w:r>
        <w:rPr>
          <w:rFonts w:eastAsia="Times New Roman" w:cs="Arial"/>
          <w:lang w:eastAsia="cs-CZ"/>
        </w:rPr>
        <w:t>mateřské</w:t>
      </w:r>
      <w:r>
        <w:rPr>
          <w:rFonts w:eastAsia="Times New Roman" w:cs="Arial"/>
          <w:lang w:eastAsia="cs-CZ"/>
        </w:rPr>
        <w:t xml:space="preserve"> škole</w:t>
      </w:r>
      <w:r w:rsidRPr="008275DE">
        <w:rPr>
          <w:rFonts w:eastAsia="Times New Roman" w:cs="Arial"/>
          <w:lang w:eastAsia="cs-CZ"/>
        </w:rPr>
        <w:t xml:space="preserve"> zaměřen na osobnostně profesní rozvoj pedagogů, </w:t>
      </w:r>
      <w:r>
        <w:rPr>
          <w:rFonts w:eastAsia="Times New Roman" w:cs="Arial"/>
          <w:lang w:eastAsia="cs-CZ"/>
        </w:rPr>
        <w:t>sdílení zkušeností pedagogů z různých škol prostřednictvím vzájemných návštěv</w:t>
      </w:r>
      <w:r w:rsidRPr="008275DE">
        <w:rPr>
          <w:rFonts w:eastAsia="Times New Roman" w:cs="Arial"/>
          <w:lang w:eastAsia="cs-CZ"/>
        </w:rPr>
        <w:t xml:space="preserve"> a spolupráci s rodiči žáků. </w:t>
      </w:r>
    </w:p>
    <w:p w:rsidR="009D3B91" w:rsidRDefault="009D3B91" w:rsidP="009D3B91">
      <w:pPr>
        <w:spacing w:after="160" w:line="259" w:lineRule="auto"/>
        <w:rPr>
          <w:rFonts w:eastAsia="Times New Roman" w:cs="Arial"/>
          <w:lang w:eastAsia="cs-CZ"/>
        </w:rPr>
      </w:pPr>
      <w:r w:rsidRPr="008275DE">
        <w:rPr>
          <w:rFonts w:eastAsia="Times New Roman" w:cs="Arial"/>
          <w:lang w:eastAsia="cs-CZ"/>
        </w:rPr>
        <w:t>Cílem je:</w:t>
      </w:r>
    </w:p>
    <w:p w:rsidR="009D3B91" w:rsidRPr="008275DE" w:rsidRDefault="009D3B91" w:rsidP="009D3B91">
      <w:pPr>
        <w:numPr>
          <w:ilvl w:val="0"/>
          <w:numId w:val="1"/>
        </w:numPr>
        <w:spacing w:after="160"/>
        <w:ind w:left="709" w:hanging="289"/>
        <w:rPr>
          <w:rFonts w:eastAsia="Times New Roman" w:cs="Arial"/>
          <w:lang w:eastAsia="cs-CZ"/>
        </w:rPr>
      </w:pPr>
      <w:r w:rsidRPr="008275DE">
        <w:rPr>
          <w:rFonts w:eastAsia="Times New Roman" w:cs="Arial"/>
          <w:lang w:eastAsia="cs-CZ"/>
        </w:rPr>
        <w:t xml:space="preserve">podpořit pedagogické pracovníky </w:t>
      </w:r>
      <w:r w:rsidRPr="0010403B">
        <w:rPr>
          <w:rFonts w:eastAsia="Times New Roman" w:cs="Arial"/>
          <w:lang w:eastAsia="cs-CZ"/>
        </w:rPr>
        <w:t>pomocí dlouhodobého a průběžného vzdělávání</w:t>
      </w:r>
      <w:r>
        <w:rPr>
          <w:rFonts w:eastAsia="Times New Roman" w:cs="Arial"/>
          <w:lang w:eastAsia="cs-CZ"/>
        </w:rPr>
        <w:t xml:space="preserve"> a</w:t>
      </w:r>
      <w:r w:rsidRPr="0010403B">
        <w:rPr>
          <w:rFonts w:eastAsia="Times New Roman" w:cs="Arial"/>
          <w:lang w:eastAsia="cs-CZ"/>
        </w:rPr>
        <w:t xml:space="preserve"> sebevzdělávání,</w:t>
      </w:r>
    </w:p>
    <w:p w:rsidR="009D3B91" w:rsidRDefault="009D3B91" w:rsidP="009D3B91">
      <w:pPr>
        <w:numPr>
          <w:ilvl w:val="0"/>
          <w:numId w:val="1"/>
        </w:numPr>
        <w:spacing w:after="160"/>
        <w:ind w:left="709" w:hanging="289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spolupracovat s rodiči dětí MŠ</w:t>
      </w:r>
      <w:r w:rsidRPr="008275DE">
        <w:rPr>
          <w:rFonts w:eastAsia="Times New Roman" w:cs="Arial"/>
          <w:lang w:eastAsia="cs-CZ"/>
        </w:rPr>
        <w:t xml:space="preserve"> formou tematických setkávání, na nichž jim</w:t>
      </w:r>
      <w:r w:rsidRPr="0010403B">
        <w:rPr>
          <w:rFonts w:eastAsia="Times New Roman" w:cs="Arial"/>
          <w:lang w:eastAsia="cs-CZ"/>
        </w:rPr>
        <w:t xml:space="preserve"> budou poskytnuty</w:t>
      </w:r>
      <w:r w:rsidRPr="008275DE">
        <w:rPr>
          <w:rFonts w:eastAsia="Times New Roman" w:cs="Arial"/>
          <w:lang w:eastAsia="cs-CZ"/>
        </w:rPr>
        <w:t xml:space="preserve"> informace spojené s konkrétními tématy souvisejícími s modernizací škol a vzdělávacího systému,</w:t>
      </w:r>
    </w:p>
    <w:p w:rsidR="009D3B91" w:rsidRPr="009D3B91" w:rsidRDefault="009D3B91" w:rsidP="009D3B91">
      <w:pPr>
        <w:numPr>
          <w:ilvl w:val="0"/>
          <w:numId w:val="1"/>
        </w:numPr>
        <w:spacing w:after="160"/>
        <w:ind w:left="709" w:hanging="289"/>
        <w:rPr>
          <w:rFonts w:eastAsia="Times New Roman" w:cs="Arial"/>
          <w:lang w:eastAsia="cs-CZ"/>
        </w:rPr>
      </w:pPr>
      <w:r w:rsidRPr="009D3B91">
        <w:rPr>
          <w:rFonts w:eastAsia="Times New Roman" w:cs="Arial"/>
          <w:lang w:eastAsia="cs-CZ"/>
        </w:rPr>
        <w:t>sdílení zkušeností pedagogů z různých škol prostřednictvím vzájemných návštěv</w:t>
      </w:r>
      <w:r>
        <w:t xml:space="preserve">     </w:t>
      </w:r>
    </w:p>
    <w:p w:rsidR="009D3B91" w:rsidRPr="009D3B91" w:rsidRDefault="009D3B91" w:rsidP="009D3B91">
      <w:pPr>
        <w:spacing w:after="160"/>
        <w:rPr>
          <w:rFonts w:eastAsia="Times New Roman" w:cs="Arial"/>
          <w:lang w:eastAsia="cs-CZ"/>
        </w:rPr>
      </w:pPr>
      <w:r w:rsidRPr="009D3B91">
        <w:rPr>
          <w:rFonts w:ascii="Calibri" w:eastAsia="Calibri" w:hAnsi="Calibri" w:cs="Times New Roman"/>
          <w:color w:val="2E74B5"/>
          <w:sz w:val="44"/>
          <w:szCs w:val="44"/>
        </w:rPr>
        <w:t>Naše škola v rámci projektu realizuje tyto aktivity</w:t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4"/>
        <w:gridCol w:w="1800"/>
      </w:tblGrid>
      <w:tr w:rsidR="009D3B91" w:rsidRPr="000E67E6" w:rsidTr="00D21BA1">
        <w:trPr>
          <w:trHeight w:val="467"/>
          <w:jc w:val="center"/>
        </w:trPr>
        <w:tc>
          <w:tcPr>
            <w:tcW w:w="5004" w:type="dxa"/>
            <w:shd w:val="clear" w:color="auto" w:fill="auto"/>
            <w:noWrap/>
            <w:vAlign w:val="center"/>
            <w:hideMark/>
          </w:tcPr>
          <w:p w:rsidR="009D3B91" w:rsidRPr="000E67E6" w:rsidRDefault="009D3B91" w:rsidP="00D21BA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Název </w:t>
            </w:r>
            <w:r w:rsidRPr="000E67E6">
              <w:rPr>
                <w:rFonts w:ascii="Calibri" w:eastAsia="Calibri" w:hAnsi="Calibri" w:cs="Times New Roman"/>
                <w:b/>
                <w:sz w:val="24"/>
                <w:szCs w:val="24"/>
              </w:rPr>
              <w:t>aktivity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9D3B91" w:rsidRPr="000E67E6" w:rsidRDefault="009D3B91" w:rsidP="00D21BA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Číslo aktivity</w:t>
            </w:r>
          </w:p>
        </w:tc>
      </w:tr>
      <w:tr w:rsidR="009D3B91" w:rsidRPr="000E67E6" w:rsidTr="00D21BA1">
        <w:trPr>
          <w:trHeight w:val="467"/>
          <w:jc w:val="center"/>
        </w:trPr>
        <w:tc>
          <w:tcPr>
            <w:tcW w:w="5004" w:type="dxa"/>
            <w:shd w:val="clear" w:color="auto" w:fill="auto"/>
            <w:noWrap/>
            <w:vAlign w:val="center"/>
          </w:tcPr>
          <w:p w:rsidR="009D3B91" w:rsidRDefault="009D3B91" w:rsidP="00D21BA1">
            <w:pPr>
              <w:pStyle w:val="Bezmezer"/>
              <w:spacing w:line="276" w:lineRule="auto"/>
            </w:pPr>
            <w:r w:rsidRPr="000E67E6">
              <w:t>Vzdělávání pedagogických p</w:t>
            </w:r>
            <w:r>
              <w:t>racovníků MŠ – DVPP v rozsahu 40</w:t>
            </w:r>
            <w:r w:rsidRPr="000E67E6">
              <w:t xml:space="preserve"> hodin</w:t>
            </w:r>
            <w:r>
              <w:t>:</w:t>
            </w:r>
          </w:p>
          <w:p w:rsidR="009D3B91" w:rsidRPr="000E67E6" w:rsidRDefault="009D3B91" w:rsidP="009D3B91">
            <w:pPr>
              <w:pStyle w:val="Bezmezer"/>
              <w:numPr>
                <w:ilvl w:val="0"/>
                <w:numId w:val="6"/>
              </w:numPr>
              <w:spacing w:line="276" w:lineRule="auto"/>
            </w:pPr>
            <w:r>
              <w:t xml:space="preserve">Osobnostně sociální rozvoj </w:t>
            </w:r>
            <w:proofErr w:type="spellStart"/>
            <w:r>
              <w:t>předškol.pedagogů</w:t>
            </w:r>
            <w:proofErr w:type="spellEnd"/>
            <w:r>
              <w:t xml:space="preserve"> MŠ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D3B91" w:rsidRPr="000E67E6" w:rsidRDefault="009D3B91" w:rsidP="00D21BA1">
            <w:pPr>
              <w:pStyle w:val="Bezmez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I/2.1</w:t>
            </w:r>
          </w:p>
        </w:tc>
      </w:tr>
      <w:tr w:rsidR="009D3B91" w:rsidRPr="000E67E6" w:rsidTr="00D21BA1">
        <w:trPr>
          <w:trHeight w:val="467"/>
          <w:jc w:val="center"/>
        </w:trPr>
        <w:tc>
          <w:tcPr>
            <w:tcW w:w="5004" w:type="dxa"/>
            <w:shd w:val="clear" w:color="auto" w:fill="auto"/>
            <w:noWrap/>
            <w:vAlign w:val="center"/>
          </w:tcPr>
          <w:p w:rsidR="009D3B91" w:rsidRDefault="009D3B91" w:rsidP="009D3B91">
            <w:pPr>
              <w:pStyle w:val="Bezmezer"/>
              <w:spacing w:line="276" w:lineRule="auto"/>
            </w:pPr>
            <w:r w:rsidRPr="000E67E6">
              <w:t>Vzdělávání pedagogických p</w:t>
            </w:r>
            <w:r>
              <w:t>racovníků MŠ – DVPP v rozsahu 16</w:t>
            </w:r>
            <w:r w:rsidRPr="000E67E6">
              <w:t xml:space="preserve"> hodin</w:t>
            </w:r>
            <w:r>
              <w:t>:</w:t>
            </w:r>
          </w:p>
          <w:p w:rsidR="009D3B91" w:rsidRPr="009D3B91" w:rsidRDefault="009D3B91" w:rsidP="00D21BA1">
            <w:pPr>
              <w:pStyle w:val="Bezmezer"/>
              <w:numPr>
                <w:ilvl w:val="0"/>
                <w:numId w:val="4"/>
              </w:numPr>
              <w:spacing w:line="276" w:lineRule="auto"/>
            </w:pPr>
            <w:r>
              <w:t xml:space="preserve">Čtenářská </w:t>
            </w:r>
            <w:proofErr w:type="spellStart"/>
            <w:r>
              <w:t>pregramotnost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D3B91" w:rsidRPr="000E67E6" w:rsidRDefault="009D3B91" w:rsidP="00D21BA1">
            <w:pPr>
              <w:pStyle w:val="Bezmez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I/2.3a</w:t>
            </w:r>
          </w:p>
        </w:tc>
      </w:tr>
      <w:tr w:rsidR="009D3B91" w:rsidRPr="000E67E6" w:rsidTr="00D21BA1">
        <w:trPr>
          <w:trHeight w:val="267"/>
          <w:jc w:val="center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91" w:rsidRDefault="009D3B91" w:rsidP="00D21BA1">
            <w:pPr>
              <w:pStyle w:val="Bezmezer"/>
              <w:spacing w:line="276" w:lineRule="auto"/>
            </w:pPr>
            <w:r w:rsidRPr="000E67E6">
              <w:t>Vzdělávání pedagogických p</w:t>
            </w:r>
            <w:r>
              <w:t>racovníků M</w:t>
            </w:r>
            <w:r>
              <w:t>Š – DVPP</w:t>
            </w:r>
          </w:p>
          <w:p w:rsidR="009D3B91" w:rsidRPr="0010403B" w:rsidRDefault="009D3B91" w:rsidP="009D3B91">
            <w:pPr>
              <w:pStyle w:val="Bezmezer"/>
              <w:numPr>
                <w:ilvl w:val="0"/>
                <w:numId w:val="4"/>
              </w:num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Specifika práce s dvouletými dětmi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91" w:rsidRPr="000E67E6" w:rsidRDefault="009D3B91" w:rsidP="00D21BA1">
            <w:pPr>
              <w:pStyle w:val="Bezmez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I/2.4</w:t>
            </w:r>
          </w:p>
        </w:tc>
      </w:tr>
      <w:tr w:rsidR="009D3B91" w:rsidRPr="000E67E6" w:rsidTr="00D21BA1">
        <w:trPr>
          <w:trHeight w:val="267"/>
          <w:jc w:val="center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91" w:rsidRDefault="009D3B91" w:rsidP="009D3B91">
            <w:pPr>
              <w:pStyle w:val="Bezmezer"/>
              <w:spacing w:line="276" w:lineRule="auto"/>
            </w:pPr>
            <w:r w:rsidRPr="000E67E6">
              <w:t>Vzdělávání pedagogických p</w:t>
            </w:r>
            <w:r>
              <w:t>racovníků M</w:t>
            </w:r>
            <w:r>
              <w:t>Š – DVPP</w:t>
            </w:r>
          </w:p>
          <w:p w:rsidR="009D3B91" w:rsidRPr="000E67E6" w:rsidRDefault="009D3B91" w:rsidP="00D21BA1">
            <w:pPr>
              <w:pStyle w:val="Bezmezer"/>
              <w:numPr>
                <w:ilvl w:val="0"/>
                <w:numId w:val="4"/>
              </w:numPr>
              <w:spacing w:line="276" w:lineRule="auto"/>
            </w:pPr>
            <w:r>
              <w:t>Prevence logopedických vad a komunikačních schopností u dětí v MŠ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91" w:rsidRDefault="009D3B91" w:rsidP="00D21BA1">
            <w:pPr>
              <w:pStyle w:val="Bezmez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I/3.1</w:t>
            </w:r>
          </w:p>
        </w:tc>
      </w:tr>
      <w:tr w:rsidR="009D3B91" w:rsidRPr="000E67E6" w:rsidTr="00D21BA1">
        <w:trPr>
          <w:trHeight w:val="267"/>
          <w:jc w:val="center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91" w:rsidRDefault="009D3B91" w:rsidP="009D3B91">
            <w:pPr>
              <w:pStyle w:val="Bezmezer"/>
              <w:spacing w:line="276" w:lineRule="auto"/>
            </w:pPr>
            <w:r w:rsidRPr="000E67E6">
              <w:t>Vzdělávání pedagogických p</w:t>
            </w:r>
            <w:r>
              <w:t>racovníků MŠ – DVPP</w:t>
            </w:r>
          </w:p>
          <w:p w:rsidR="009D3B91" w:rsidRPr="000E67E6" w:rsidRDefault="009D3B91" w:rsidP="009D3B91">
            <w:pPr>
              <w:pStyle w:val="Bezmezer"/>
              <w:numPr>
                <w:ilvl w:val="0"/>
                <w:numId w:val="4"/>
              </w:numPr>
              <w:spacing w:line="276" w:lineRule="auto"/>
            </w:pPr>
            <w:r>
              <w:t>Individualizace vzdělávání v MŠ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91" w:rsidRDefault="009D3B91" w:rsidP="00D21BA1">
            <w:pPr>
              <w:pStyle w:val="Bezmez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I/3.2</w:t>
            </w:r>
          </w:p>
        </w:tc>
      </w:tr>
      <w:tr w:rsidR="009D3B91" w:rsidRPr="000E67E6" w:rsidTr="00D21BA1">
        <w:trPr>
          <w:trHeight w:val="267"/>
          <w:jc w:val="center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91" w:rsidRPr="0010403B" w:rsidRDefault="009D3B91" w:rsidP="00D21BA1">
            <w:pPr>
              <w:pStyle w:val="Bezmezer"/>
              <w:spacing w:line="276" w:lineRule="auto"/>
              <w:rPr>
                <w:rFonts w:ascii="Calibri" w:eastAsia="Calibri" w:hAnsi="Calibri" w:cs="Times New Roman"/>
              </w:rPr>
            </w:pPr>
            <w:r w:rsidRPr="0010403B">
              <w:rPr>
                <w:rFonts w:ascii="Calibri" w:eastAsia="Calibri" w:hAnsi="Calibri" w:cs="Times New Roman"/>
              </w:rPr>
              <w:t>Odborně zaměřená tematická setkává</w:t>
            </w:r>
            <w:r>
              <w:rPr>
                <w:rFonts w:ascii="Calibri" w:eastAsia="Calibri" w:hAnsi="Calibri" w:cs="Times New Roman"/>
              </w:rPr>
              <w:t>ní a spolupráce s rodiči dětí MŠ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91" w:rsidRPr="000E67E6" w:rsidRDefault="009D3B91" w:rsidP="00D21BA1">
            <w:pPr>
              <w:pStyle w:val="Bezmez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I/3.3</w:t>
            </w:r>
          </w:p>
        </w:tc>
      </w:tr>
      <w:tr w:rsidR="009D3B91" w:rsidRPr="000E67E6" w:rsidTr="00D21BA1">
        <w:trPr>
          <w:trHeight w:val="267"/>
          <w:jc w:val="center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91" w:rsidRPr="009D3B91" w:rsidRDefault="009D3B91" w:rsidP="009D3B91">
            <w:pPr>
              <w:spacing w:after="160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S</w:t>
            </w:r>
            <w:r w:rsidRPr="009D3B91">
              <w:rPr>
                <w:rFonts w:eastAsia="Times New Roman" w:cs="Arial"/>
                <w:lang w:eastAsia="cs-CZ"/>
              </w:rPr>
              <w:t>dílení zkušeností pedagogů z různých škol prostřednictvím vzájemných návštěv</w:t>
            </w:r>
            <w:r>
              <w:t xml:space="preserve">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91" w:rsidRDefault="009D3B91" w:rsidP="00D21BA1">
            <w:pPr>
              <w:pStyle w:val="Bezmez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I/2.6</w:t>
            </w:r>
          </w:p>
        </w:tc>
      </w:tr>
    </w:tbl>
    <w:p w:rsidR="009D3B91" w:rsidRPr="003E23B8" w:rsidRDefault="009D3B91" w:rsidP="009D3B91">
      <w:pPr>
        <w:spacing w:before="120" w:after="0"/>
        <w:jc w:val="center"/>
        <w:rPr>
          <w:rFonts w:ascii="Calibri" w:eastAsia="Calibri" w:hAnsi="Calibri" w:cs="Times New Roman"/>
          <w:b/>
        </w:rPr>
      </w:pPr>
      <w:r w:rsidRPr="003E23B8">
        <w:rPr>
          <w:rFonts w:ascii="Calibri" w:eastAsia="Calibri" w:hAnsi="Calibri" w:cs="Times New Roman"/>
          <w:b/>
        </w:rPr>
        <w:t xml:space="preserve">Bližší informace naleznete na webových stránkách projektu </w:t>
      </w:r>
    </w:p>
    <w:p w:rsidR="009D3B91" w:rsidRPr="003E23B8" w:rsidRDefault="009D3B91" w:rsidP="009D3B91">
      <w:pPr>
        <w:jc w:val="center"/>
        <w:rPr>
          <w:rFonts w:ascii="Calibri" w:eastAsia="Calibri" w:hAnsi="Calibri" w:cs="Times New Roman"/>
          <w:b/>
          <w:color w:val="8496B0" w:themeColor="text2" w:themeTint="99"/>
          <w:sz w:val="20"/>
          <w:szCs w:val="20"/>
        </w:rPr>
      </w:pPr>
      <w:hyperlink r:id="rId5" w:history="1">
        <w:r w:rsidRPr="00C47B42">
          <w:rPr>
            <w:rStyle w:val="Hypertextovodkaz"/>
            <w:rFonts w:ascii="Calibri" w:eastAsia="Calibri" w:hAnsi="Calibri" w:cs="Times New Roman"/>
            <w:b/>
            <w:color w:val="8496B0" w:themeColor="text2" w:themeTint="99"/>
            <w:sz w:val="20"/>
            <w:szCs w:val="20"/>
          </w:rPr>
          <w:t>http://www.msmt.cz/strukturalni-fondy-1/vyzvy-c-02-16-022-a-c-02-16-023-podpora-skol-formou-projektu</w:t>
        </w:r>
      </w:hyperlink>
      <w:r w:rsidRPr="00C47B42">
        <w:rPr>
          <w:rFonts w:ascii="Calibri" w:eastAsia="Calibri" w:hAnsi="Calibri" w:cs="Times New Roman"/>
          <w:b/>
          <w:color w:val="8496B0" w:themeColor="text2" w:themeTint="99"/>
          <w:sz w:val="20"/>
          <w:szCs w:val="20"/>
        </w:rPr>
        <w:t xml:space="preserve"> </w:t>
      </w:r>
    </w:p>
    <w:p w:rsidR="009D3B91" w:rsidRDefault="009D3B91" w:rsidP="009D3B91"/>
    <w:p w:rsidR="00C72A14" w:rsidRDefault="00C72A14"/>
    <w:sectPr w:rsidR="00C72A14" w:rsidSect="0010403B">
      <w:headerReference w:type="default" r:id="rId6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5DE" w:rsidRDefault="009D3B91">
    <w:pPr>
      <w:pStyle w:val="Zhlav"/>
    </w:pPr>
    <w:r>
      <w:rPr>
        <w:noProof/>
        <w:lang w:eastAsia="cs-CZ"/>
      </w:rPr>
      <w:drawing>
        <wp:inline distT="0" distB="0" distL="0" distR="0" wp14:anchorId="2FEC4155" wp14:editId="15932FD3">
          <wp:extent cx="5760720" cy="1278072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78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75DE" w:rsidRDefault="009D3B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585D"/>
    <w:multiLevelType w:val="hybridMultilevel"/>
    <w:tmpl w:val="40403EBE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F412B4"/>
    <w:multiLevelType w:val="hybridMultilevel"/>
    <w:tmpl w:val="A1023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A7648"/>
    <w:multiLevelType w:val="hybridMultilevel"/>
    <w:tmpl w:val="5F129DF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00A41"/>
    <w:multiLevelType w:val="hybridMultilevel"/>
    <w:tmpl w:val="27DA31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1A5384"/>
    <w:multiLevelType w:val="hybridMultilevel"/>
    <w:tmpl w:val="4C744FD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604ED"/>
    <w:multiLevelType w:val="hybridMultilevel"/>
    <w:tmpl w:val="52B44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91"/>
    <w:rsid w:val="009D3B91"/>
    <w:rsid w:val="00C7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B3A6"/>
  <w15:chartTrackingRefBased/>
  <w15:docId w15:val="{4BCA6883-C2C1-40A9-9537-A7574F3E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B9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3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3B91"/>
  </w:style>
  <w:style w:type="paragraph" w:styleId="Odstavecseseznamem">
    <w:name w:val="List Paragraph"/>
    <w:basedOn w:val="Normln"/>
    <w:uiPriority w:val="34"/>
    <w:qFormat/>
    <w:rsid w:val="009D3B91"/>
    <w:pPr>
      <w:ind w:left="720"/>
      <w:contextualSpacing/>
    </w:pPr>
  </w:style>
  <w:style w:type="paragraph" w:styleId="Bezmezer">
    <w:name w:val="No Spacing"/>
    <w:uiPriority w:val="1"/>
    <w:qFormat/>
    <w:rsid w:val="009D3B9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D3B9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3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msmt.cz/strukturalni-fondy-1/vyzvy-c-02-16-022-a-c-02-16-023-podpora-skol-formou-projektu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1</cp:revision>
  <cp:lastPrinted>2017-02-23T10:20:00Z</cp:lastPrinted>
  <dcterms:created xsi:type="dcterms:W3CDTF">2017-02-23T10:06:00Z</dcterms:created>
  <dcterms:modified xsi:type="dcterms:W3CDTF">2017-02-23T10:22:00Z</dcterms:modified>
</cp:coreProperties>
</file>